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BE" w:rsidRDefault="00B22B10" w:rsidP="00952C6A">
      <w:pPr>
        <w:jc w:val="center"/>
        <w:rPr>
          <w:rFonts w:ascii="NTPreCursivefk" w:hAnsi="NTPreCursivefk"/>
          <w:b/>
          <w:sz w:val="44"/>
          <w:szCs w:val="44"/>
          <w:u w:val="single"/>
        </w:rPr>
      </w:pPr>
      <w:r>
        <w:rPr>
          <w:rFonts w:ascii="NTPreCursivefk" w:hAnsi="NTPreCursivefk"/>
          <w:b/>
          <w:sz w:val="44"/>
          <w:szCs w:val="44"/>
        </w:rPr>
        <w:t xml:space="preserve">  </w:t>
      </w:r>
      <w:proofErr w:type="spellStart"/>
      <w:r w:rsidR="00BC2D2D">
        <w:rPr>
          <w:rFonts w:ascii="NTPreCursivefk" w:hAnsi="NTPreCursivefk"/>
          <w:b/>
          <w:sz w:val="44"/>
          <w:szCs w:val="44"/>
          <w:u w:val="single"/>
        </w:rPr>
        <w:t>Yorkmead</w:t>
      </w:r>
      <w:proofErr w:type="spellEnd"/>
      <w:r w:rsidR="00BC2D2D">
        <w:rPr>
          <w:rFonts w:ascii="NTPreCursivefk" w:hAnsi="NTPreCursivefk"/>
          <w:b/>
          <w:sz w:val="44"/>
          <w:szCs w:val="44"/>
          <w:u w:val="single"/>
        </w:rPr>
        <w:t xml:space="preserve"> </w:t>
      </w:r>
      <w:r w:rsidR="00A23D48">
        <w:rPr>
          <w:rFonts w:ascii="NTPreCursivefk" w:hAnsi="NTPreCursivefk"/>
          <w:b/>
          <w:sz w:val="44"/>
          <w:szCs w:val="44"/>
          <w:u w:val="single"/>
        </w:rPr>
        <w:t>Long</w:t>
      </w:r>
      <w:r w:rsidR="00C527B6">
        <w:rPr>
          <w:rFonts w:ascii="NTPreCursivefk" w:hAnsi="NTPreCursivefk"/>
          <w:b/>
          <w:sz w:val="44"/>
          <w:szCs w:val="44"/>
          <w:u w:val="single"/>
        </w:rPr>
        <w:t xml:space="preserve"> Term</w:t>
      </w:r>
      <w:r w:rsidR="00BC2D2D">
        <w:rPr>
          <w:rFonts w:ascii="NTPreCursivefk" w:hAnsi="NTPreCursivefk"/>
          <w:b/>
          <w:sz w:val="44"/>
          <w:szCs w:val="44"/>
          <w:u w:val="single"/>
        </w:rPr>
        <w:t xml:space="preserve"> </w:t>
      </w:r>
      <w:r w:rsidR="00BC2D2D">
        <w:rPr>
          <w:noProof/>
          <w:lang w:eastAsia="en-GB"/>
        </w:rPr>
        <w:drawing>
          <wp:inline distT="0" distB="0" distL="0" distR="0" wp14:anchorId="5AC6E2C9" wp14:editId="142DED00">
            <wp:extent cx="662305" cy="626110"/>
            <wp:effectExtent l="0" t="0" r="4445"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662305" cy="626110"/>
                    </a:xfrm>
                    <a:prstGeom prst="rect">
                      <a:avLst/>
                    </a:prstGeom>
                  </pic:spPr>
                </pic:pic>
              </a:graphicData>
            </a:graphic>
          </wp:inline>
        </w:drawing>
      </w:r>
      <w:r w:rsidR="00952C6A">
        <w:rPr>
          <w:rFonts w:ascii="NTPreCursivefk" w:hAnsi="NTPreCursivefk"/>
          <w:b/>
          <w:sz w:val="44"/>
          <w:szCs w:val="44"/>
          <w:u w:val="single"/>
        </w:rPr>
        <w:t>Literacy Planning</w:t>
      </w:r>
      <w:r w:rsidR="00C527B6">
        <w:rPr>
          <w:rFonts w:ascii="NTPreCursivefk" w:hAnsi="NTPreCursivefk"/>
          <w:b/>
          <w:sz w:val="44"/>
          <w:szCs w:val="44"/>
          <w:u w:val="single"/>
        </w:rPr>
        <w:t xml:space="preserve"> Year </w:t>
      </w:r>
      <w:r w:rsidR="00912739">
        <w:rPr>
          <w:rFonts w:ascii="NTPreCursivefk" w:hAnsi="NTPreCursivefk"/>
          <w:b/>
          <w:sz w:val="44"/>
          <w:szCs w:val="44"/>
          <w:u w:val="single"/>
        </w:rPr>
        <w:t>Six</w:t>
      </w:r>
      <w:r>
        <w:rPr>
          <w:rFonts w:ascii="NTPreCursivefk" w:hAnsi="NTPreCursivefk"/>
          <w:b/>
          <w:sz w:val="44"/>
          <w:szCs w:val="44"/>
          <w:u w:val="single"/>
        </w:rPr>
        <w:t>.</w:t>
      </w:r>
    </w:p>
    <w:p w:rsidR="00952C6A" w:rsidRPr="00C527B6" w:rsidRDefault="00C527B6" w:rsidP="00952C6A">
      <w:pPr>
        <w:rPr>
          <w:rFonts w:ascii="NTPreCursivefk" w:hAnsi="NTPreCursivefk"/>
          <w:sz w:val="28"/>
          <w:szCs w:val="28"/>
        </w:rPr>
      </w:pPr>
      <w:r w:rsidRPr="00C527B6">
        <w:rPr>
          <w:rFonts w:ascii="NTPreCursivefk" w:hAnsi="NTPreCursivefk"/>
          <w:sz w:val="28"/>
          <w:szCs w:val="28"/>
        </w:rPr>
        <w:t xml:space="preserve">In year groups, please fill in a </w:t>
      </w:r>
      <w:r w:rsidR="00F5762E">
        <w:rPr>
          <w:rFonts w:ascii="NTPreCursivefk" w:hAnsi="NTPreCursivefk"/>
          <w:sz w:val="28"/>
          <w:szCs w:val="28"/>
        </w:rPr>
        <w:t>long</w:t>
      </w:r>
      <w:r w:rsidRPr="00C527B6">
        <w:rPr>
          <w:rFonts w:ascii="NTPreCursivefk" w:hAnsi="NTPreCursivefk"/>
          <w:sz w:val="28"/>
          <w:szCs w:val="28"/>
        </w:rPr>
        <w:t xml:space="preserve"> term plan for your year group. You should include the texts you will be using in each half term and the number of weeks that you will be studying the texts for. Where possible try to include any links to the creative curriculum and non-fiction writing.</w:t>
      </w:r>
    </w:p>
    <w:tbl>
      <w:tblPr>
        <w:tblStyle w:val="TableGrid"/>
        <w:tblW w:w="0" w:type="auto"/>
        <w:tblLook w:val="04A0" w:firstRow="1" w:lastRow="0" w:firstColumn="1" w:lastColumn="0" w:noHBand="0" w:noVBand="1"/>
      </w:tblPr>
      <w:tblGrid>
        <w:gridCol w:w="5204"/>
        <w:gridCol w:w="5205"/>
        <w:gridCol w:w="5205"/>
      </w:tblGrid>
      <w:tr w:rsidR="00952C6A" w:rsidTr="00952C6A">
        <w:tc>
          <w:tcPr>
            <w:tcW w:w="5204" w:type="dxa"/>
          </w:tcPr>
          <w:p w:rsidR="00952C6A" w:rsidRPr="006A5ED1" w:rsidRDefault="00952C6A" w:rsidP="00952C6A">
            <w:pPr>
              <w:jc w:val="center"/>
              <w:rPr>
                <w:rFonts w:ascii="NTPreCursivefk" w:hAnsi="NTPreCursivefk"/>
                <w:sz w:val="44"/>
                <w:szCs w:val="44"/>
              </w:rPr>
            </w:pPr>
            <w:r>
              <w:rPr>
                <w:rFonts w:ascii="NTPreCursivefk" w:hAnsi="NTPreCursivefk"/>
                <w:b/>
                <w:sz w:val="44"/>
                <w:szCs w:val="44"/>
                <w:u w:val="single"/>
              </w:rPr>
              <w:t>Autumn</w:t>
            </w:r>
            <w:r w:rsidR="00C527B6">
              <w:rPr>
                <w:rFonts w:ascii="NTPreCursivefk" w:hAnsi="NTPreCursivefk"/>
                <w:b/>
                <w:sz w:val="44"/>
                <w:szCs w:val="44"/>
                <w:u w:val="single"/>
              </w:rPr>
              <w:t xml:space="preserve"> 1</w:t>
            </w:r>
            <w:r w:rsidR="006A5ED1">
              <w:rPr>
                <w:rFonts w:ascii="NTPreCursivefk" w:hAnsi="NTPreCursivefk"/>
                <w:sz w:val="44"/>
                <w:szCs w:val="44"/>
              </w:rPr>
              <w:t xml:space="preserve"> (8 weeks)</w:t>
            </w:r>
          </w:p>
        </w:tc>
        <w:tc>
          <w:tcPr>
            <w:tcW w:w="5205" w:type="dxa"/>
          </w:tcPr>
          <w:p w:rsidR="00952C6A" w:rsidRPr="006A5ED1" w:rsidRDefault="00952C6A" w:rsidP="00952C6A">
            <w:pPr>
              <w:jc w:val="center"/>
              <w:rPr>
                <w:rFonts w:ascii="NTPreCursivefk" w:hAnsi="NTPreCursivefk"/>
                <w:sz w:val="44"/>
                <w:szCs w:val="44"/>
              </w:rPr>
            </w:pPr>
            <w:r>
              <w:rPr>
                <w:rFonts w:ascii="NTPreCursivefk" w:hAnsi="NTPreCursivefk"/>
                <w:b/>
                <w:sz w:val="44"/>
                <w:szCs w:val="44"/>
                <w:u w:val="single"/>
              </w:rPr>
              <w:t>Spring</w:t>
            </w:r>
            <w:r w:rsidR="00C527B6">
              <w:rPr>
                <w:rFonts w:ascii="NTPreCursivefk" w:hAnsi="NTPreCursivefk"/>
                <w:b/>
                <w:sz w:val="44"/>
                <w:szCs w:val="44"/>
                <w:u w:val="single"/>
              </w:rPr>
              <w:t xml:space="preserve"> 1</w:t>
            </w:r>
            <w:r w:rsidR="006A5ED1">
              <w:rPr>
                <w:rFonts w:ascii="NTPreCursivefk" w:hAnsi="NTPreCursivefk"/>
                <w:sz w:val="44"/>
                <w:szCs w:val="44"/>
              </w:rPr>
              <w:t xml:space="preserve"> (6 weeks)</w:t>
            </w:r>
          </w:p>
        </w:tc>
        <w:tc>
          <w:tcPr>
            <w:tcW w:w="5205" w:type="dxa"/>
          </w:tcPr>
          <w:p w:rsidR="00952C6A" w:rsidRPr="006A5ED1" w:rsidRDefault="00952C6A" w:rsidP="00952C6A">
            <w:pPr>
              <w:jc w:val="center"/>
              <w:rPr>
                <w:rFonts w:ascii="NTPreCursivefk" w:hAnsi="NTPreCursivefk"/>
                <w:sz w:val="44"/>
                <w:szCs w:val="44"/>
              </w:rPr>
            </w:pPr>
            <w:r>
              <w:rPr>
                <w:rFonts w:ascii="NTPreCursivefk" w:hAnsi="NTPreCursivefk"/>
                <w:b/>
                <w:sz w:val="44"/>
                <w:szCs w:val="44"/>
                <w:u w:val="single"/>
              </w:rPr>
              <w:t>Summer</w:t>
            </w:r>
            <w:r w:rsidR="00C527B6">
              <w:rPr>
                <w:rFonts w:ascii="NTPreCursivefk" w:hAnsi="NTPreCursivefk"/>
                <w:b/>
                <w:sz w:val="44"/>
                <w:szCs w:val="44"/>
                <w:u w:val="single"/>
              </w:rPr>
              <w:t xml:space="preserve"> 1</w:t>
            </w:r>
            <w:r w:rsidR="006A5ED1">
              <w:rPr>
                <w:rFonts w:ascii="NTPreCursivefk" w:hAnsi="NTPreCursivefk"/>
                <w:sz w:val="44"/>
                <w:szCs w:val="44"/>
              </w:rPr>
              <w:t xml:space="preserve"> (6 weeks)</w:t>
            </w:r>
          </w:p>
        </w:tc>
      </w:tr>
      <w:tr w:rsidR="00952C6A" w:rsidTr="00BC2D2D">
        <w:trPr>
          <w:trHeight w:val="3510"/>
        </w:trPr>
        <w:tc>
          <w:tcPr>
            <w:tcW w:w="5204" w:type="dxa"/>
          </w:tcPr>
          <w:p w:rsidR="00C527B6" w:rsidRDefault="0095464D" w:rsidP="0095464D">
            <w:pPr>
              <w:rPr>
                <w:rFonts w:ascii="NTPreCursivefk" w:hAnsi="NTPreCursivefk"/>
                <w:b/>
                <w:sz w:val="32"/>
                <w:szCs w:val="32"/>
                <w:u w:val="single"/>
              </w:rPr>
            </w:pPr>
            <w:r w:rsidRPr="00FF688B">
              <w:rPr>
                <w:rFonts w:ascii="NTPreCursivefk" w:hAnsi="NTPreCursivefk"/>
                <w:b/>
                <w:sz w:val="32"/>
                <w:szCs w:val="32"/>
                <w:u w:val="single"/>
              </w:rPr>
              <w:t>Holes – 8 weeks</w:t>
            </w:r>
          </w:p>
          <w:p w:rsidR="0095464D" w:rsidRPr="002D3C40" w:rsidRDefault="0095464D" w:rsidP="0095464D">
            <w:pPr>
              <w:pStyle w:val="ListParagraph"/>
              <w:numPr>
                <w:ilvl w:val="0"/>
                <w:numId w:val="3"/>
              </w:numPr>
              <w:rPr>
                <w:rFonts w:ascii="Arial" w:hAnsi="Arial" w:cs="Arial"/>
                <w:sz w:val="28"/>
                <w:szCs w:val="28"/>
              </w:rPr>
            </w:pPr>
            <w:r w:rsidRPr="002D3C40">
              <w:rPr>
                <w:rFonts w:ascii="Arial" w:hAnsi="Arial" w:cs="Arial"/>
                <w:sz w:val="28"/>
                <w:szCs w:val="28"/>
              </w:rPr>
              <w:t>Setting descriptions</w:t>
            </w:r>
            <w:r w:rsidR="0089723B" w:rsidRPr="002D3C40">
              <w:rPr>
                <w:rFonts w:ascii="Arial" w:hAnsi="Arial" w:cs="Arial"/>
                <w:sz w:val="28"/>
                <w:szCs w:val="28"/>
              </w:rPr>
              <w:t xml:space="preserve"> – bus journey; contrasting with book.</w:t>
            </w:r>
            <w:r w:rsidRPr="002D3C40">
              <w:rPr>
                <w:rFonts w:ascii="Arial" w:hAnsi="Arial" w:cs="Arial"/>
                <w:sz w:val="28"/>
                <w:szCs w:val="28"/>
              </w:rPr>
              <w:t xml:space="preserve"> </w:t>
            </w:r>
          </w:p>
          <w:p w:rsidR="0089723B" w:rsidRPr="002D3C40" w:rsidRDefault="0095464D" w:rsidP="005D33DD">
            <w:pPr>
              <w:pStyle w:val="ListParagraph"/>
              <w:numPr>
                <w:ilvl w:val="0"/>
                <w:numId w:val="3"/>
              </w:numPr>
              <w:rPr>
                <w:rFonts w:ascii="Arial" w:hAnsi="Arial" w:cs="Arial"/>
                <w:sz w:val="28"/>
                <w:szCs w:val="28"/>
              </w:rPr>
            </w:pPr>
            <w:r w:rsidRPr="002D3C40">
              <w:rPr>
                <w:rFonts w:ascii="Arial" w:hAnsi="Arial" w:cs="Arial"/>
                <w:sz w:val="28"/>
                <w:szCs w:val="28"/>
              </w:rPr>
              <w:t>Character Study</w:t>
            </w:r>
            <w:r w:rsidR="005D33DD" w:rsidRPr="002D3C40">
              <w:rPr>
                <w:rFonts w:ascii="Arial" w:hAnsi="Arial" w:cs="Arial"/>
                <w:sz w:val="28"/>
                <w:szCs w:val="28"/>
              </w:rPr>
              <w:t xml:space="preserve"> – comparing relationships between </w:t>
            </w:r>
          </w:p>
          <w:p w:rsidR="0089723B" w:rsidRPr="002D3C40" w:rsidRDefault="0089723B" w:rsidP="0089723B">
            <w:pPr>
              <w:pStyle w:val="ListParagraph"/>
              <w:numPr>
                <w:ilvl w:val="0"/>
                <w:numId w:val="3"/>
              </w:numPr>
              <w:rPr>
                <w:rFonts w:ascii="Arial" w:hAnsi="Arial" w:cs="Arial"/>
                <w:sz w:val="28"/>
                <w:szCs w:val="28"/>
              </w:rPr>
            </w:pPr>
            <w:r w:rsidRPr="002D3C40">
              <w:rPr>
                <w:rFonts w:ascii="Arial" w:hAnsi="Arial" w:cs="Arial"/>
                <w:sz w:val="28"/>
                <w:szCs w:val="28"/>
              </w:rPr>
              <w:t>Write a sub plot with a flash back– Zero (E.g. Video clips – Harry potter…)</w:t>
            </w:r>
          </w:p>
          <w:p w:rsidR="005D33DD" w:rsidRPr="002D3C40" w:rsidRDefault="005D33DD" w:rsidP="005D33DD">
            <w:pPr>
              <w:pStyle w:val="ListParagraph"/>
              <w:numPr>
                <w:ilvl w:val="0"/>
                <w:numId w:val="3"/>
              </w:numPr>
              <w:rPr>
                <w:rFonts w:ascii="Arial" w:hAnsi="Arial" w:cs="Arial"/>
                <w:sz w:val="28"/>
                <w:szCs w:val="28"/>
              </w:rPr>
            </w:pPr>
            <w:r w:rsidRPr="002D3C40">
              <w:rPr>
                <w:rFonts w:ascii="Arial" w:hAnsi="Arial" w:cs="Arial"/>
                <w:sz w:val="28"/>
                <w:szCs w:val="28"/>
              </w:rPr>
              <w:t xml:space="preserve">Writing letter from a characters point of view (Stanley to his Mother) </w:t>
            </w:r>
          </w:p>
          <w:p w:rsidR="0095464D" w:rsidRPr="002D3C40" w:rsidRDefault="005D33DD" w:rsidP="0095464D">
            <w:pPr>
              <w:pStyle w:val="ListParagraph"/>
              <w:numPr>
                <w:ilvl w:val="0"/>
                <w:numId w:val="3"/>
              </w:numPr>
              <w:rPr>
                <w:rFonts w:ascii="Arial" w:hAnsi="Arial" w:cs="Arial"/>
                <w:sz w:val="28"/>
                <w:szCs w:val="28"/>
              </w:rPr>
            </w:pPr>
            <w:r w:rsidRPr="002D3C40">
              <w:rPr>
                <w:rFonts w:ascii="Arial" w:hAnsi="Arial" w:cs="Arial"/>
                <w:sz w:val="28"/>
                <w:szCs w:val="28"/>
              </w:rPr>
              <w:t>Newspaper report - Kate’s story</w:t>
            </w:r>
          </w:p>
          <w:p w:rsidR="002D3C40" w:rsidRPr="002D3C40" w:rsidRDefault="002D3C40" w:rsidP="0095464D">
            <w:pPr>
              <w:pStyle w:val="ListParagraph"/>
              <w:numPr>
                <w:ilvl w:val="0"/>
                <w:numId w:val="3"/>
              </w:numPr>
              <w:rPr>
                <w:rFonts w:ascii="Arial" w:hAnsi="Arial" w:cs="Arial"/>
                <w:sz w:val="28"/>
                <w:szCs w:val="28"/>
              </w:rPr>
            </w:pPr>
            <w:r w:rsidRPr="002D3C40">
              <w:rPr>
                <w:rFonts w:ascii="Arial" w:hAnsi="Arial" w:cs="Arial"/>
                <w:sz w:val="28"/>
                <w:szCs w:val="28"/>
              </w:rPr>
              <w:t>Writing to create a specific mood – setting.</w:t>
            </w:r>
          </w:p>
          <w:p w:rsidR="00FF688B" w:rsidRPr="002D3C40" w:rsidRDefault="0089723B" w:rsidP="0095464D">
            <w:pPr>
              <w:pStyle w:val="ListParagraph"/>
              <w:numPr>
                <w:ilvl w:val="0"/>
                <w:numId w:val="3"/>
              </w:numPr>
              <w:rPr>
                <w:rFonts w:ascii="Arial" w:hAnsi="Arial" w:cs="Arial"/>
                <w:sz w:val="28"/>
                <w:szCs w:val="28"/>
              </w:rPr>
            </w:pPr>
            <w:r w:rsidRPr="002D3C40">
              <w:rPr>
                <w:rFonts w:ascii="Arial" w:hAnsi="Arial" w:cs="Arial"/>
                <w:sz w:val="28"/>
                <w:szCs w:val="28"/>
              </w:rPr>
              <w:t>Biased argument – close ‘Camp Green’</w:t>
            </w:r>
          </w:p>
          <w:p w:rsidR="0089723B" w:rsidRPr="002D3C40" w:rsidRDefault="0089723B" w:rsidP="0089723B">
            <w:pPr>
              <w:pStyle w:val="ListParagraph"/>
              <w:numPr>
                <w:ilvl w:val="0"/>
                <w:numId w:val="3"/>
              </w:numPr>
              <w:rPr>
                <w:rFonts w:ascii="Arial" w:hAnsi="Arial" w:cs="Arial"/>
                <w:sz w:val="28"/>
                <w:szCs w:val="28"/>
              </w:rPr>
            </w:pPr>
            <w:r w:rsidRPr="002D3C40">
              <w:rPr>
                <w:rFonts w:ascii="Arial" w:hAnsi="Arial" w:cs="Arial"/>
                <w:sz w:val="28"/>
                <w:szCs w:val="28"/>
              </w:rPr>
              <w:t xml:space="preserve">Personal response - </w:t>
            </w:r>
          </w:p>
          <w:p w:rsidR="002664E0" w:rsidRPr="002D3C40" w:rsidRDefault="0089723B" w:rsidP="002664E0">
            <w:pPr>
              <w:pStyle w:val="ListParagraph"/>
              <w:numPr>
                <w:ilvl w:val="0"/>
                <w:numId w:val="3"/>
              </w:numPr>
              <w:rPr>
                <w:rFonts w:ascii="Arial" w:hAnsi="Arial" w:cs="Arial"/>
                <w:sz w:val="32"/>
                <w:szCs w:val="32"/>
              </w:rPr>
            </w:pPr>
            <w:r w:rsidRPr="002D3C40">
              <w:rPr>
                <w:rFonts w:ascii="Arial" w:hAnsi="Arial" w:cs="Arial"/>
                <w:sz w:val="28"/>
                <w:szCs w:val="28"/>
              </w:rPr>
              <w:t xml:space="preserve">Creating a character – a day </w:t>
            </w:r>
            <w:r w:rsidR="002D3C40" w:rsidRPr="002D3C40">
              <w:rPr>
                <w:rFonts w:ascii="Arial" w:hAnsi="Arial" w:cs="Arial"/>
                <w:sz w:val="28"/>
                <w:szCs w:val="28"/>
              </w:rPr>
              <w:t>in the life of</w:t>
            </w:r>
          </w:p>
        </w:tc>
        <w:tc>
          <w:tcPr>
            <w:tcW w:w="5205" w:type="dxa"/>
          </w:tcPr>
          <w:p w:rsidR="00952C6A" w:rsidRPr="00C527B6" w:rsidRDefault="00952C6A" w:rsidP="00952C6A">
            <w:pPr>
              <w:jc w:val="center"/>
              <w:rPr>
                <w:rFonts w:ascii="NTPreCursivefk" w:hAnsi="NTPreCursivefk"/>
                <w:sz w:val="32"/>
                <w:szCs w:val="32"/>
              </w:rPr>
            </w:pPr>
          </w:p>
          <w:p w:rsidR="00952C6A" w:rsidRPr="00C527B6" w:rsidRDefault="00952C6A" w:rsidP="00952C6A">
            <w:pPr>
              <w:jc w:val="center"/>
              <w:rPr>
                <w:rFonts w:ascii="NTPreCursivefk" w:hAnsi="NTPreCursivefk"/>
                <w:sz w:val="32"/>
                <w:szCs w:val="32"/>
              </w:rPr>
            </w:pPr>
          </w:p>
          <w:p w:rsidR="00952C6A" w:rsidRPr="00C527B6" w:rsidRDefault="00952C6A" w:rsidP="00952C6A">
            <w:pPr>
              <w:jc w:val="center"/>
              <w:rPr>
                <w:rFonts w:ascii="NTPreCursivefk" w:hAnsi="NTPreCursivefk"/>
                <w:sz w:val="32"/>
                <w:szCs w:val="32"/>
              </w:rPr>
            </w:pPr>
          </w:p>
          <w:p w:rsidR="00952C6A" w:rsidRPr="00C527B6" w:rsidRDefault="00952C6A" w:rsidP="00952C6A">
            <w:pPr>
              <w:jc w:val="center"/>
              <w:rPr>
                <w:rFonts w:ascii="NTPreCursivefk" w:hAnsi="NTPreCursivefk"/>
                <w:sz w:val="32"/>
                <w:szCs w:val="32"/>
              </w:rPr>
            </w:pPr>
          </w:p>
          <w:p w:rsidR="00952C6A" w:rsidRPr="00C527B6" w:rsidRDefault="00952C6A" w:rsidP="00952C6A">
            <w:pPr>
              <w:jc w:val="center"/>
              <w:rPr>
                <w:rFonts w:ascii="NTPreCursivefk" w:hAnsi="NTPreCursivefk"/>
                <w:sz w:val="32"/>
                <w:szCs w:val="32"/>
              </w:rPr>
            </w:pPr>
          </w:p>
          <w:p w:rsidR="00952C6A" w:rsidRPr="00C527B6" w:rsidRDefault="00952C6A" w:rsidP="00952C6A">
            <w:pPr>
              <w:jc w:val="center"/>
              <w:rPr>
                <w:rFonts w:ascii="NTPreCursivefk" w:hAnsi="NTPreCursivefk"/>
                <w:sz w:val="32"/>
                <w:szCs w:val="32"/>
              </w:rPr>
            </w:pPr>
          </w:p>
          <w:p w:rsidR="00952C6A" w:rsidRPr="00C527B6" w:rsidRDefault="00952C6A" w:rsidP="00C527B6">
            <w:pPr>
              <w:rPr>
                <w:rFonts w:ascii="NTPreCursivefk" w:hAnsi="NTPreCursivefk"/>
                <w:sz w:val="32"/>
                <w:szCs w:val="32"/>
              </w:rPr>
            </w:pPr>
          </w:p>
          <w:p w:rsidR="00952C6A" w:rsidRPr="00C527B6" w:rsidRDefault="00952C6A" w:rsidP="00952C6A">
            <w:pPr>
              <w:rPr>
                <w:rFonts w:ascii="NTPreCursivefk" w:hAnsi="NTPreCursivefk"/>
                <w:sz w:val="32"/>
                <w:szCs w:val="32"/>
              </w:rPr>
            </w:pPr>
          </w:p>
        </w:tc>
        <w:tc>
          <w:tcPr>
            <w:tcW w:w="5205" w:type="dxa"/>
          </w:tcPr>
          <w:p w:rsidR="00952C6A" w:rsidRPr="00C527B6" w:rsidRDefault="00952C6A" w:rsidP="00952C6A">
            <w:pPr>
              <w:jc w:val="center"/>
              <w:rPr>
                <w:rFonts w:ascii="NTPreCursivefk" w:hAnsi="NTPreCursivefk"/>
                <w:sz w:val="32"/>
                <w:szCs w:val="32"/>
              </w:rPr>
            </w:pPr>
          </w:p>
        </w:tc>
      </w:tr>
    </w:tbl>
    <w:p w:rsidR="002D3C40" w:rsidRDefault="002D3C40">
      <w:r>
        <w:br w:type="page"/>
      </w:r>
      <w:bookmarkStart w:id="0" w:name="_GoBack"/>
      <w:bookmarkEnd w:id="0"/>
    </w:p>
    <w:tbl>
      <w:tblPr>
        <w:tblStyle w:val="TableGrid"/>
        <w:tblW w:w="0" w:type="auto"/>
        <w:tblLook w:val="04A0" w:firstRow="1" w:lastRow="0" w:firstColumn="1" w:lastColumn="0" w:noHBand="0" w:noVBand="1"/>
      </w:tblPr>
      <w:tblGrid>
        <w:gridCol w:w="5204"/>
        <w:gridCol w:w="5205"/>
        <w:gridCol w:w="5205"/>
      </w:tblGrid>
      <w:tr w:rsidR="00C527B6" w:rsidTr="00952C6A">
        <w:tc>
          <w:tcPr>
            <w:tcW w:w="5204" w:type="dxa"/>
          </w:tcPr>
          <w:p w:rsidR="00C527B6" w:rsidRPr="006A5ED1" w:rsidRDefault="00C527B6" w:rsidP="00952C6A">
            <w:pPr>
              <w:jc w:val="center"/>
              <w:rPr>
                <w:rFonts w:ascii="NTPreCursivefk" w:hAnsi="NTPreCursivefk"/>
                <w:sz w:val="44"/>
                <w:szCs w:val="44"/>
              </w:rPr>
            </w:pPr>
            <w:r>
              <w:rPr>
                <w:rFonts w:ascii="NTPreCursivefk" w:hAnsi="NTPreCursivefk"/>
                <w:b/>
                <w:sz w:val="44"/>
                <w:szCs w:val="44"/>
                <w:u w:val="single"/>
              </w:rPr>
              <w:lastRenderedPageBreak/>
              <w:t>Autumn 2</w:t>
            </w:r>
            <w:r w:rsidR="006A5ED1">
              <w:rPr>
                <w:rFonts w:ascii="NTPreCursivefk" w:hAnsi="NTPreCursivefk"/>
                <w:sz w:val="44"/>
                <w:szCs w:val="44"/>
              </w:rPr>
              <w:t xml:space="preserve"> (7 weeks)</w:t>
            </w:r>
          </w:p>
        </w:tc>
        <w:tc>
          <w:tcPr>
            <w:tcW w:w="5205" w:type="dxa"/>
          </w:tcPr>
          <w:p w:rsidR="00C527B6" w:rsidRPr="006A5ED1" w:rsidRDefault="00C527B6" w:rsidP="00952C6A">
            <w:pPr>
              <w:jc w:val="center"/>
              <w:rPr>
                <w:rFonts w:ascii="NTPreCursivefk" w:hAnsi="NTPreCursivefk"/>
                <w:sz w:val="44"/>
                <w:szCs w:val="44"/>
              </w:rPr>
            </w:pPr>
            <w:r>
              <w:rPr>
                <w:rFonts w:ascii="NTPreCursivefk" w:hAnsi="NTPreCursivefk"/>
                <w:b/>
                <w:sz w:val="44"/>
                <w:szCs w:val="44"/>
                <w:u w:val="single"/>
              </w:rPr>
              <w:t>Spring 2</w:t>
            </w:r>
            <w:r w:rsidR="006A5ED1">
              <w:rPr>
                <w:rFonts w:ascii="NTPreCursivefk" w:hAnsi="NTPreCursivefk"/>
                <w:sz w:val="44"/>
                <w:szCs w:val="44"/>
              </w:rPr>
              <w:t xml:space="preserve"> (5 weeks)</w:t>
            </w:r>
          </w:p>
        </w:tc>
        <w:tc>
          <w:tcPr>
            <w:tcW w:w="5205" w:type="dxa"/>
          </w:tcPr>
          <w:p w:rsidR="00C527B6" w:rsidRPr="006A5ED1" w:rsidRDefault="00C527B6" w:rsidP="00952C6A">
            <w:pPr>
              <w:jc w:val="center"/>
              <w:rPr>
                <w:rFonts w:ascii="NTPreCursivefk" w:hAnsi="NTPreCursivefk"/>
                <w:sz w:val="44"/>
                <w:szCs w:val="44"/>
              </w:rPr>
            </w:pPr>
            <w:r>
              <w:rPr>
                <w:rFonts w:ascii="NTPreCursivefk" w:hAnsi="NTPreCursivefk"/>
                <w:b/>
                <w:sz w:val="44"/>
                <w:szCs w:val="44"/>
                <w:u w:val="single"/>
              </w:rPr>
              <w:t>Summer 2</w:t>
            </w:r>
            <w:r w:rsidR="006A5ED1">
              <w:rPr>
                <w:rFonts w:ascii="NTPreCursivefk" w:hAnsi="NTPreCursivefk"/>
                <w:sz w:val="44"/>
                <w:szCs w:val="44"/>
              </w:rPr>
              <w:t xml:space="preserve"> (7 weeks)</w:t>
            </w:r>
          </w:p>
        </w:tc>
      </w:tr>
      <w:tr w:rsidR="00C527B6" w:rsidTr="00952C6A">
        <w:tc>
          <w:tcPr>
            <w:tcW w:w="5204" w:type="dxa"/>
          </w:tcPr>
          <w:p w:rsidR="0095464D" w:rsidRPr="0089723B" w:rsidRDefault="0095464D" w:rsidP="0089723B">
            <w:pPr>
              <w:ind w:left="360"/>
              <w:jc w:val="center"/>
              <w:rPr>
                <w:rFonts w:ascii="Arial" w:hAnsi="Arial" w:cs="Arial"/>
                <w:b/>
                <w:sz w:val="32"/>
                <w:szCs w:val="32"/>
                <w:u w:val="single"/>
              </w:rPr>
            </w:pPr>
            <w:r w:rsidRPr="0089723B">
              <w:rPr>
                <w:rFonts w:ascii="Arial" w:hAnsi="Arial" w:cs="Arial"/>
                <w:b/>
                <w:sz w:val="32"/>
                <w:szCs w:val="32"/>
                <w:u w:val="single"/>
              </w:rPr>
              <w:t>Macbeth (4 weeks)</w:t>
            </w:r>
          </w:p>
          <w:p w:rsidR="0095464D" w:rsidRPr="0089723B" w:rsidRDefault="0095464D" w:rsidP="0089723B">
            <w:pPr>
              <w:pStyle w:val="ListParagraph"/>
              <w:numPr>
                <w:ilvl w:val="0"/>
                <w:numId w:val="3"/>
              </w:numPr>
              <w:rPr>
                <w:rFonts w:ascii="Arial" w:hAnsi="Arial" w:cs="Arial"/>
                <w:sz w:val="32"/>
                <w:szCs w:val="32"/>
              </w:rPr>
            </w:pPr>
            <w:r w:rsidRPr="0089723B">
              <w:rPr>
                <w:rFonts w:ascii="Arial" w:hAnsi="Arial" w:cs="Arial"/>
                <w:sz w:val="32"/>
                <w:szCs w:val="32"/>
              </w:rPr>
              <w:t>Character Study</w:t>
            </w:r>
            <w:r w:rsidR="0089723B">
              <w:rPr>
                <w:rFonts w:ascii="Arial" w:hAnsi="Arial" w:cs="Arial"/>
                <w:sz w:val="32"/>
                <w:szCs w:val="32"/>
              </w:rPr>
              <w:t xml:space="preserve"> - </w:t>
            </w:r>
            <w:proofErr w:type="spellStart"/>
            <w:r w:rsidR="0089723B">
              <w:rPr>
                <w:rFonts w:ascii="Arial" w:hAnsi="Arial" w:cs="Arial"/>
                <w:sz w:val="32"/>
                <w:szCs w:val="32"/>
              </w:rPr>
              <w:t>MacBeth</w:t>
            </w:r>
            <w:proofErr w:type="spellEnd"/>
          </w:p>
          <w:p w:rsidR="0095464D" w:rsidRPr="0089723B" w:rsidRDefault="0095464D" w:rsidP="0089723B">
            <w:pPr>
              <w:pStyle w:val="ListParagraph"/>
              <w:numPr>
                <w:ilvl w:val="0"/>
                <w:numId w:val="3"/>
              </w:numPr>
              <w:rPr>
                <w:rFonts w:ascii="Arial" w:hAnsi="Arial" w:cs="Arial"/>
                <w:sz w:val="32"/>
                <w:szCs w:val="32"/>
              </w:rPr>
            </w:pPr>
            <w:r w:rsidRPr="0089723B">
              <w:rPr>
                <w:rFonts w:ascii="Arial" w:hAnsi="Arial" w:cs="Arial"/>
                <w:sz w:val="32"/>
                <w:szCs w:val="32"/>
              </w:rPr>
              <w:t>Balanced argument – to kill or not to kill</w:t>
            </w:r>
            <w:r w:rsidR="005D33DD" w:rsidRPr="0089723B">
              <w:rPr>
                <w:rFonts w:ascii="Arial" w:hAnsi="Arial" w:cs="Arial"/>
                <w:sz w:val="32"/>
                <w:szCs w:val="32"/>
              </w:rPr>
              <w:t>?</w:t>
            </w:r>
          </w:p>
          <w:p w:rsidR="0095464D" w:rsidRPr="0089723B" w:rsidRDefault="0095464D" w:rsidP="0089723B">
            <w:pPr>
              <w:pStyle w:val="ListParagraph"/>
              <w:numPr>
                <w:ilvl w:val="0"/>
                <w:numId w:val="3"/>
              </w:numPr>
              <w:rPr>
                <w:rFonts w:ascii="Arial" w:hAnsi="Arial" w:cs="Arial"/>
                <w:sz w:val="32"/>
                <w:szCs w:val="32"/>
              </w:rPr>
            </w:pPr>
            <w:r w:rsidRPr="0089723B">
              <w:rPr>
                <w:rFonts w:ascii="Arial" w:hAnsi="Arial" w:cs="Arial"/>
                <w:sz w:val="32"/>
                <w:szCs w:val="32"/>
              </w:rPr>
              <w:t xml:space="preserve">Newspaper report – King John murder. </w:t>
            </w:r>
          </w:p>
          <w:p w:rsidR="0095464D" w:rsidRPr="0089723B" w:rsidRDefault="0095464D" w:rsidP="0089723B">
            <w:pPr>
              <w:pStyle w:val="ListParagraph"/>
              <w:numPr>
                <w:ilvl w:val="0"/>
                <w:numId w:val="3"/>
              </w:numPr>
              <w:rPr>
                <w:rFonts w:ascii="Arial" w:hAnsi="Arial" w:cs="Arial"/>
                <w:sz w:val="32"/>
                <w:szCs w:val="32"/>
              </w:rPr>
            </w:pPr>
            <w:r w:rsidRPr="0089723B">
              <w:rPr>
                <w:rFonts w:ascii="Arial" w:hAnsi="Arial" w:cs="Arial"/>
                <w:sz w:val="32"/>
                <w:szCs w:val="32"/>
              </w:rPr>
              <w:t>Extended Narrative</w:t>
            </w:r>
            <w:r w:rsidR="002D3C40">
              <w:rPr>
                <w:rFonts w:ascii="Arial" w:hAnsi="Arial" w:cs="Arial"/>
                <w:sz w:val="32"/>
                <w:szCs w:val="32"/>
              </w:rPr>
              <w:t xml:space="preserve"> – from POV of_____</w:t>
            </w:r>
          </w:p>
          <w:p w:rsidR="005D33DD" w:rsidRPr="0089723B" w:rsidRDefault="005D33DD" w:rsidP="0089723B">
            <w:pPr>
              <w:pStyle w:val="ListParagraph"/>
              <w:numPr>
                <w:ilvl w:val="0"/>
                <w:numId w:val="3"/>
              </w:numPr>
              <w:rPr>
                <w:rFonts w:ascii="Arial" w:hAnsi="Arial" w:cs="Arial"/>
                <w:sz w:val="32"/>
                <w:szCs w:val="32"/>
              </w:rPr>
            </w:pPr>
            <w:r w:rsidRPr="0089723B">
              <w:rPr>
                <w:rFonts w:ascii="Arial" w:hAnsi="Arial" w:cs="Arial"/>
                <w:sz w:val="32"/>
                <w:szCs w:val="32"/>
              </w:rPr>
              <w:t xml:space="preserve">Instructions – how to put a spell on Macbeth. </w:t>
            </w:r>
          </w:p>
          <w:p w:rsidR="0089723B" w:rsidRPr="0089723B" w:rsidRDefault="0089723B" w:rsidP="0089723B">
            <w:pPr>
              <w:pStyle w:val="ListParagraph"/>
              <w:numPr>
                <w:ilvl w:val="0"/>
                <w:numId w:val="3"/>
              </w:numPr>
              <w:rPr>
                <w:rFonts w:ascii="Arial" w:hAnsi="Arial" w:cs="Arial"/>
                <w:sz w:val="32"/>
                <w:szCs w:val="32"/>
              </w:rPr>
            </w:pPr>
            <w:r w:rsidRPr="0089723B">
              <w:rPr>
                <w:rFonts w:ascii="Arial" w:hAnsi="Arial" w:cs="Arial"/>
                <w:sz w:val="32"/>
                <w:szCs w:val="32"/>
              </w:rPr>
              <w:t>Personal Response</w:t>
            </w:r>
            <w:r w:rsidR="002D3C40">
              <w:rPr>
                <w:rFonts w:ascii="Arial" w:hAnsi="Arial" w:cs="Arial"/>
                <w:sz w:val="32"/>
                <w:szCs w:val="32"/>
              </w:rPr>
              <w:t xml:space="preserve"> </w:t>
            </w:r>
            <w:r>
              <w:rPr>
                <w:rFonts w:ascii="Arial" w:hAnsi="Arial" w:cs="Arial"/>
                <w:sz w:val="32"/>
                <w:szCs w:val="32"/>
              </w:rPr>
              <w:t xml:space="preserve"> </w:t>
            </w:r>
          </w:p>
          <w:p w:rsidR="0095464D" w:rsidRPr="0089723B" w:rsidRDefault="0095464D" w:rsidP="002D3C40">
            <w:pPr>
              <w:pStyle w:val="ListParagraph"/>
              <w:rPr>
                <w:rFonts w:ascii="Arial" w:hAnsi="Arial" w:cs="Arial"/>
                <w:sz w:val="32"/>
                <w:szCs w:val="32"/>
              </w:rPr>
            </w:pPr>
          </w:p>
          <w:p w:rsidR="0095464D" w:rsidRPr="0089723B" w:rsidRDefault="0095464D" w:rsidP="0089723B">
            <w:pPr>
              <w:ind w:left="360"/>
              <w:rPr>
                <w:rFonts w:ascii="Arial" w:hAnsi="Arial" w:cs="Arial"/>
                <w:b/>
                <w:sz w:val="32"/>
                <w:szCs w:val="32"/>
                <w:u w:val="single"/>
              </w:rPr>
            </w:pPr>
            <w:r w:rsidRPr="0089723B">
              <w:rPr>
                <w:rFonts w:ascii="Arial" w:hAnsi="Arial" w:cs="Arial"/>
                <w:b/>
                <w:sz w:val="32"/>
                <w:szCs w:val="32"/>
                <w:u w:val="single"/>
              </w:rPr>
              <w:t>Sherlock Holmes – The Hound of the Baskervilles (3 Weeks)</w:t>
            </w:r>
          </w:p>
          <w:p w:rsidR="0095464D" w:rsidRDefault="0095464D" w:rsidP="0089723B">
            <w:pPr>
              <w:pStyle w:val="ListParagraph"/>
              <w:numPr>
                <w:ilvl w:val="0"/>
                <w:numId w:val="3"/>
              </w:numPr>
              <w:rPr>
                <w:rFonts w:ascii="Arial" w:hAnsi="Arial" w:cs="Arial"/>
                <w:sz w:val="32"/>
                <w:szCs w:val="32"/>
              </w:rPr>
            </w:pPr>
            <w:r w:rsidRPr="0089723B">
              <w:rPr>
                <w:rFonts w:ascii="Arial" w:hAnsi="Arial" w:cs="Arial"/>
                <w:sz w:val="32"/>
                <w:szCs w:val="32"/>
              </w:rPr>
              <w:t>Letter writing – request for help</w:t>
            </w:r>
          </w:p>
          <w:p w:rsidR="0089723B" w:rsidRPr="0089723B" w:rsidRDefault="0089723B" w:rsidP="0089723B">
            <w:pPr>
              <w:rPr>
                <w:rFonts w:ascii="Arial" w:hAnsi="Arial" w:cs="Arial"/>
                <w:sz w:val="32"/>
                <w:szCs w:val="32"/>
              </w:rPr>
            </w:pPr>
          </w:p>
          <w:p w:rsidR="002664E0" w:rsidRPr="0089723B" w:rsidRDefault="002664E0" w:rsidP="0089723B">
            <w:pPr>
              <w:pStyle w:val="ListParagraph"/>
              <w:numPr>
                <w:ilvl w:val="0"/>
                <w:numId w:val="3"/>
              </w:numPr>
              <w:rPr>
                <w:rFonts w:ascii="Arial" w:hAnsi="Arial" w:cs="Arial"/>
                <w:sz w:val="32"/>
                <w:szCs w:val="32"/>
              </w:rPr>
            </w:pPr>
            <w:r w:rsidRPr="0089723B">
              <w:rPr>
                <w:rFonts w:ascii="Arial" w:hAnsi="Arial" w:cs="Arial"/>
                <w:sz w:val="32"/>
                <w:szCs w:val="32"/>
              </w:rPr>
              <w:t xml:space="preserve">Mystery writing – </w:t>
            </w:r>
            <w:proofErr w:type="gramStart"/>
            <w:r w:rsidRPr="0089723B">
              <w:rPr>
                <w:rFonts w:ascii="Arial" w:hAnsi="Arial" w:cs="Arial"/>
                <w:sz w:val="32"/>
                <w:szCs w:val="32"/>
              </w:rPr>
              <w:t>predict</w:t>
            </w:r>
            <w:proofErr w:type="gramEnd"/>
            <w:r w:rsidRPr="0089723B">
              <w:rPr>
                <w:rFonts w:ascii="Arial" w:hAnsi="Arial" w:cs="Arial"/>
                <w:sz w:val="32"/>
                <w:szCs w:val="32"/>
              </w:rPr>
              <w:t xml:space="preserve"> and finish mystery. </w:t>
            </w:r>
          </w:p>
          <w:p w:rsidR="0095464D" w:rsidRPr="0089723B" w:rsidRDefault="0095464D" w:rsidP="0089723B">
            <w:pPr>
              <w:pStyle w:val="ListParagraph"/>
              <w:numPr>
                <w:ilvl w:val="0"/>
                <w:numId w:val="3"/>
              </w:numPr>
              <w:rPr>
                <w:rFonts w:ascii="Arial" w:hAnsi="Arial" w:cs="Arial"/>
                <w:sz w:val="32"/>
                <w:szCs w:val="32"/>
              </w:rPr>
            </w:pPr>
            <w:r w:rsidRPr="0089723B">
              <w:rPr>
                <w:rFonts w:ascii="Arial" w:hAnsi="Arial" w:cs="Arial"/>
                <w:sz w:val="32"/>
                <w:szCs w:val="32"/>
              </w:rPr>
              <w:t xml:space="preserve">Journal writing – Sherlock Holmes journal. </w:t>
            </w:r>
          </w:p>
          <w:p w:rsidR="0095464D" w:rsidRPr="0089723B" w:rsidRDefault="0095464D" w:rsidP="0089723B">
            <w:pPr>
              <w:pStyle w:val="ListParagraph"/>
              <w:numPr>
                <w:ilvl w:val="0"/>
                <w:numId w:val="3"/>
              </w:numPr>
              <w:rPr>
                <w:rFonts w:ascii="Arial" w:hAnsi="Arial" w:cs="Arial"/>
                <w:sz w:val="32"/>
                <w:szCs w:val="32"/>
              </w:rPr>
            </w:pPr>
            <w:r w:rsidRPr="0089723B">
              <w:rPr>
                <w:rFonts w:ascii="Arial" w:hAnsi="Arial" w:cs="Arial"/>
                <w:sz w:val="32"/>
                <w:szCs w:val="32"/>
              </w:rPr>
              <w:t xml:space="preserve">Biography of Sherlock Holmes </w:t>
            </w:r>
          </w:p>
          <w:p w:rsidR="002D3C40" w:rsidRPr="0089723B" w:rsidRDefault="002D3C40" w:rsidP="002D3C40">
            <w:pPr>
              <w:pStyle w:val="ListParagraph"/>
              <w:numPr>
                <w:ilvl w:val="0"/>
                <w:numId w:val="3"/>
              </w:numPr>
              <w:rPr>
                <w:rFonts w:ascii="Arial" w:hAnsi="Arial" w:cs="Arial"/>
                <w:sz w:val="32"/>
                <w:szCs w:val="32"/>
              </w:rPr>
            </w:pPr>
            <w:r w:rsidRPr="0089723B">
              <w:rPr>
                <w:rFonts w:ascii="Arial" w:hAnsi="Arial" w:cs="Arial"/>
                <w:sz w:val="32"/>
                <w:szCs w:val="32"/>
              </w:rPr>
              <w:t>Personal Response</w:t>
            </w:r>
          </w:p>
          <w:p w:rsidR="00C527B6" w:rsidRPr="0089723B" w:rsidRDefault="00C527B6" w:rsidP="002D3C40">
            <w:pPr>
              <w:pStyle w:val="ListParagraph"/>
              <w:rPr>
                <w:rFonts w:ascii="Arial" w:hAnsi="Arial" w:cs="Arial"/>
                <w:sz w:val="32"/>
                <w:szCs w:val="32"/>
              </w:rPr>
            </w:pPr>
          </w:p>
        </w:tc>
        <w:tc>
          <w:tcPr>
            <w:tcW w:w="5205" w:type="dxa"/>
          </w:tcPr>
          <w:p w:rsidR="00C527B6" w:rsidRPr="00C527B6" w:rsidRDefault="00C527B6" w:rsidP="00952C6A">
            <w:pPr>
              <w:jc w:val="center"/>
              <w:rPr>
                <w:rFonts w:ascii="NTPreCursivefk" w:hAnsi="NTPreCursivefk"/>
                <w:sz w:val="32"/>
                <w:szCs w:val="32"/>
              </w:rPr>
            </w:pPr>
          </w:p>
          <w:p w:rsidR="00C527B6" w:rsidRPr="00C527B6" w:rsidRDefault="00C527B6" w:rsidP="00952C6A">
            <w:pPr>
              <w:jc w:val="center"/>
              <w:rPr>
                <w:rFonts w:ascii="NTPreCursivefk" w:hAnsi="NTPreCursivefk"/>
                <w:sz w:val="32"/>
                <w:szCs w:val="32"/>
              </w:rPr>
            </w:pPr>
          </w:p>
          <w:p w:rsidR="00C527B6" w:rsidRPr="00C527B6" w:rsidRDefault="00C527B6" w:rsidP="00952C6A">
            <w:pPr>
              <w:jc w:val="center"/>
              <w:rPr>
                <w:rFonts w:ascii="NTPreCursivefk" w:hAnsi="NTPreCursivefk"/>
                <w:sz w:val="32"/>
                <w:szCs w:val="32"/>
              </w:rPr>
            </w:pPr>
          </w:p>
          <w:p w:rsidR="00C527B6" w:rsidRPr="00C527B6" w:rsidRDefault="00C527B6" w:rsidP="00952C6A">
            <w:pPr>
              <w:jc w:val="center"/>
              <w:rPr>
                <w:rFonts w:ascii="NTPreCursivefk" w:hAnsi="NTPreCursivefk"/>
                <w:sz w:val="32"/>
                <w:szCs w:val="32"/>
              </w:rPr>
            </w:pPr>
          </w:p>
          <w:p w:rsidR="00C527B6" w:rsidRPr="00C527B6" w:rsidRDefault="00C527B6" w:rsidP="00952C6A">
            <w:pPr>
              <w:jc w:val="center"/>
              <w:rPr>
                <w:rFonts w:ascii="NTPreCursivefk" w:hAnsi="NTPreCursivefk"/>
                <w:sz w:val="32"/>
                <w:szCs w:val="32"/>
              </w:rPr>
            </w:pPr>
          </w:p>
          <w:p w:rsidR="00C527B6" w:rsidRPr="00C527B6" w:rsidRDefault="00C527B6" w:rsidP="00952C6A">
            <w:pPr>
              <w:jc w:val="center"/>
              <w:rPr>
                <w:rFonts w:ascii="NTPreCursivefk" w:hAnsi="NTPreCursivefk"/>
                <w:sz w:val="32"/>
                <w:szCs w:val="32"/>
              </w:rPr>
            </w:pPr>
          </w:p>
        </w:tc>
        <w:tc>
          <w:tcPr>
            <w:tcW w:w="5205" w:type="dxa"/>
          </w:tcPr>
          <w:p w:rsidR="00C527B6" w:rsidRPr="00C527B6" w:rsidRDefault="00C527B6" w:rsidP="00952C6A">
            <w:pPr>
              <w:jc w:val="center"/>
              <w:rPr>
                <w:rFonts w:ascii="NTPreCursivefk" w:hAnsi="NTPreCursivefk"/>
                <w:sz w:val="32"/>
                <w:szCs w:val="32"/>
              </w:rPr>
            </w:pPr>
          </w:p>
        </w:tc>
      </w:tr>
    </w:tbl>
    <w:p w:rsidR="00952C6A" w:rsidRPr="00952C6A" w:rsidRDefault="00952C6A" w:rsidP="00952C6A">
      <w:pPr>
        <w:jc w:val="center"/>
        <w:rPr>
          <w:rFonts w:ascii="NTPreCursivefk" w:hAnsi="NTPreCursivefk"/>
          <w:b/>
          <w:sz w:val="16"/>
          <w:szCs w:val="16"/>
          <w:u w:val="single"/>
        </w:rPr>
      </w:pPr>
    </w:p>
    <w:sectPr w:rsidR="00952C6A" w:rsidRPr="00952C6A" w:rsidSect="00952C6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TPreCursivefk">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7D9A"/>
    <w:multiLevelType w:val="hybridMultilevel"/>
    <w:tmpl w:val="957E8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7D3295"/>
    <w:multiLevelType w:val="hybridMultilevel"/>
    <w:tmpl w:val="CD5CC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1F597F"/>
    <w:multiLevelType w:val="hybridMultilevel"/>
    <w:tmpl w:val="B39CE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C6A"/>
    <w:rsid w:val="00135BE8"/>
    <w:rsid w:val="002664E0"/>
    <w:rsid w:val="002A7B1D"/>
    <w:rsid w:val="002D3C40"/>
    <w:rsid w:val="005D33DD"/>
    <w:rsid w:val="006A5ED1"/>
    <w:rsid w:val="006B2F2C"/>
    <w:rsid w:val="006D2D74"/>
    <w:rsid w:val="007A2ADB"/>
    <w:rsid w:val="0089723B"/>
    <w:rsid w:val="00912739"/>
    <w:rsid w:val="00952C6A"/>
    <w:rsid w:val="0095464D"/>
    <w:rsid w:val="00A23D48"/>
    <w:rsid w:val="00B22B10"/>
    <w:rsid w:val="00BC2D2D"/>
    <w:rsid w:val="00C527B6"/>
    <w:rsid w:val="00CA54C3"/>
    <w:rsid w:val="00F13EBE"/>
    <w:rsid w:val="00F5762E"/>
    <w:rsid w:val="00FF6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2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2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D2D"/>
    <w:rPr>
      <w:rFonts w:ascii="Tahoma" w:hAnsi="Tahoma" w:cs="Tahoma"/>
      <w:sz w:val="16"/>
      <w:szCs w:val="16"/>
    </w:rPr>
  </w:style>
  <w:style w:type="paragraph" w:styleId="ListParagraph">
    <w:name w:val="List Paragraph"/>
    <w:basedOn w:val="Normal"/>
    <w:uiPriority w:val="34"/>
    <w:qFormat/>
    <w:rsid w:val="002A7B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2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2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D2D"/>
    <w:rPr>
      <w:rFonts w:ascii="Tahoma" w:hAnsi="Tahoma" w:cs="Tahoma"/>
      <w:sz w:val="16"/>
      <w:szCs w:val="16"/>
    </w:rPr>
  </w:style>
  <w:style w:type="paragraph" w:styleId="ListParagraph">
    <w:name w:val="List Paragraph"/>
    <w:basedOn w:val="Normal"/>
    <w:uiPriority w:val="34"/>
    <w:qFormat/>
    <w:rsid w:val="002A7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Yorkmead School</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crane</dc:creator>
  <cp:lastModifiedBy>Anna Hills</cp:lastModifiedBy>
  <cp:revision>8</cp:revision>
  <cp:lastPrinted>2014-05-21T10:33:00Z</cp:lastPrinted>
  <dcterms:created xsi:type="dcterms:W3CDTF">2014-06-02T13:13:00Z</dcterms:created>
  <dcterms:modified xsi:type="dcterms:W3CDTF">2014-06-26T15:57:00Z</dcterms:modified>
</cp:coreProperties>
</file>